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03C8" w14:textId="77777777" w:rsidR="00DC08BC" w:rsidRPr="001E3439" w:rsidRDefault="00000000">
      <w:pPr>
        <w:ind w:firstLine="0"/>
        <w:jc w:val="center"/>
        <w:rPr>
          <w:b/>
        </w:rPr>
      </w:pPr>
      <w:r w:rsidRPr="001E3439">
        <w:rPr>
          <w:b/>
        </w:rPr>
        <w:t>Информационно-статистический обзор</w:t>
      </w:r>
    </w:p>
    <w:p w14:paraId="7447C094" w14:textId="77777777" w:rsidR="008D31FD" w:rsidRPr="001E3439" w:rsidRDefault="00000000">
      <w:pPr>
        <w:ind w:firstLine="0"/>
        <w:jc w:val="center"/>
        <w:rPr>
          <w:b/>
        </w:rPr>
      </w:pPr>
      <w:r w:rsidRPr="001E3439">
        <w:rPr>
          <w:b/>
        </w:rPr>
        <w:t>обращений граждан, направленных в Управление Федеральной службы государственной статистики по Красно</w:t>
      </w:r>
      <w:r w:rsidR="008D31FD" w:rsidRPr="001E3439">
        <w:rPr>
          <w:b/>
        </w:rPr>
        <w:t>дарскому</w:t>
      </w:r>
      <w:r w:rsidRPr="001E3439">
        <w:rPr>
          <w:b/>
        </w:rPr>
        <w:t xml:space="preserve"> краю </w:t>
      </w:r>
    </w:p>
    <w:p w14:paraId="5E67FD5A" w14:textId="744A1993" w:rsidR="00DC08BC" w:rsidRPr="001E3439" w:rsidRDefault="00000000">
      <w:pPr>
        <w:ind w:firstLine="0"/>
        <w:jc w:val="center"/>
        <w:rPr>
          <w:b/>
          <w:sz w:val="20"/>
        </w:rPr>
      </w:pPr>
      <w:r w:rsidRPr="001E3439">
        <w:rPr>
          <w:b/>
        </w:rPr>
        <w:t xml:space="preserve">и Республике </w:t>
      </w:r>
      <w:r w:rsidR="008D31FD" w:rsidRPr="001E3439">
        <w:rPr>
          <w:b/>
        </w:rPr>
        <w:t>Адыгея</w:t>
      </w:r>
      <w:r w:rsidRPr="001E3439">
        <w:rPr>
          <w:b/>
        </w:rPr>
        <w:t xml:space="preserve"> (Красно</w:t>
      </w:r>
      <w:r w:rsidR="008D31FD" w:rsidRPr="001E3439">
        <w:rPr>
          <w:b/>
        </w:rPr>
        <w:t>дар</w:t>
      </w:r>
      <w:r w:rsidRPr="001E3439">
        <w:rPr>
          <w:b/>
        </w:rPr>
        <w:t>стат)</w:t>
      </w:r>
    </w:p>
    <w:p w14:paraId="566F3C89" w14:textId="13297AEE" w:rsidR="00DC08BC" w:rsidRPr="001E3439" w:rsidRDefault="00000000">
      <w:pPr>
        <w:ind w:firstLine="0"/>
        <w:jc w:val="center"/>
        <w:rPr>
          <w:b/>
        </w:rPr>
      </w:pPr>
      <w:r w:rsidRPr="001E3439">
        <w:rPr>
          <w:b/>
        </w:rPr>
        <w:t>в</w:t>
      </w:r>
      <w:r w:rsidR="007F7F9F">
        <w:rPr>
          <w:b/>
        </w:rPr>
        <w:t>о</w:t>
      </w:r>
      <w:r w:rsidRPr="001E3439">
        <w:rPr>
          <w:b/>
        </w:rPr>
        <w:t xml:space="preserve"> </w:t>
      </w:r>
      <w:r w:rsidRPr="001E3439">
        <w:rPr>
          <w:b/>
          <w:lang w:val="en-US"/>
        </w:rPr>
        <w:t>I</w:t>
      </w:r>
      <w:r w:rsidR="007F7F9F">
        <w:rPr>
          <w:b/>
          <w:lang w:val="en-US"/>
        </w:rPr>
        <w:t>I</w:t>
      </w:r>
      <w:r w:rsidRPr="001E3439">
        <w:rPr>
          <w:b/>
        </w:rPr>
        <w:t xml:space="preserve"> квартале 202</w:t>
      </w:r>
      <w:r w:rsidR="008D31FD" w:rsidRPr="001E3439">
        <w:rPr>
          <w:b/>
        </w:rPr>
        <w:t>4</w:t>
      </w:r>
      <w:r w:rsidRPr="001E3439">
        <w:rPr>
          <w:b/>
        </w:rPr>
        <w:t xml:space="preserve"> года</w:t>
      </w:r>
    </w:p>
    <w:p w14:paraId="0472419E" w14:textId="77777777" w:rsidR="00DC08BC" w:rsidRDefault="00DC08BC">
      <w:pPr>
        <w:ind w:firstLine="0"/>
        <w:jc w:val="center"/>
      </w:pPr>
    </w:p>
    <w:p w14:paraId="2E4C08D1" w14:textId="4D28F30B" w:rsidR="00DC08BC" w:rsidRPr="00C41F94" w:rsidRDefault="00000000">
      <w:pPr>
        <w:widowControl w:val="0"/>
        <w:spacing w:line="276" w:lineRule="auto"/>
        <w:rPr>
          <w:color w:val="000000" w:themeColor="text1"/>
        </w:rPr>
      </w:pPr>
      <w:r w:rsidRPr="00134BC5">
        <w:rPr>
          <w:color w:val="000000" w:themeColor="text1"/>
        </w:rPr>
        <w:t>В</w:t>
      </w:r>
      <w:r w:rsidR="007F7F9F">
        <w:rPr>
          <w:color w:val="000000" w:themeColor="text1"/>
        </w:rPr>
        <w:t>о</w:t>
      </w:r>
      <w:r w:rsidR="008B6D89" w:rsidRPr="008B6D89">
        <w:rPr>
          <w:color w:val="000000" w:themeColor="text1"/>
        </w:rPr>
        <w:t xml:space="preserve"> </w:t>
      </w:r>
      <w:r w:rsidR="008B6D89" w:rsidRPr="00134BC5">
        <w:rPr>
          <w:color w:val="000000" w:themeColor="text1"/>
          <w:lang w:val="en-US"/>
        </w:rPr>
        <w:t>I</w:t>
      </w:r>
      <w:r w:rsidR="007F7F9F">
        <w:rPr>
          <w:color w:val="000000" w:themeColor="text1"/>
          <w:lang w:val="en-US"/>
        </w:rPr>
        <w:t>I</w:t>
      </w:r>
      <w:r w:rsidR="008B6D89" w:rsidRPr="00134BC5">
        <w:rPr>
          <w:color w:val="000000" w:themeColor="text1"/>
        </w:rPr>
        <w:t xml:space="preserve"> квартале 2024 года</w:t>
      </w:r>
      <w:r w:rsidR="008B6D89">
        <w:rPr>
          <w:color w:val="000000" w:themeColor="text1"/>
        </w:rPr>
        <w:t xml:space="preserve"> в адрес</w:t>
      </w:r>
      <w:r w:rsidRPr="00134BC5">
        <w:rPr>
          <w:color w:val="000000" w:themeColor="text1"/>
        </w:rPr>
        <w:t xml:space="preserve"> Управлени</w:t>
      </w:r>
      <w:r w:rsidR="008B6D89">
        <w:rPr>
          <w:color w:val="000000" w:themeColor="text1"/>
        </w:rPr>
        <w:t>я</w:t>
      </w:r>
      <w:r w:rsidRPr="00134BC5">
        <w:rPr>
          <w:color w:val="000000" w:themeColor="text1"/>
        </w:rPr>
        <w:t xml:space="preserve"> Федеральной службы государственной статистики по Красно</w:t>
      </w:r>
      <w:r w:rsidR="00E13416" w:rsidRPr="00134BC5">
        <w:rPr>
          <w:color w:val="000000" w:themeColor="text1"/>
        </w:rPr>
        <w:t>да</w:t>
      </w:r>
      <w:r w:rsidRPr="00134BC5">
        <w:rPr>
          <w:color w:val="000000" w:themeColor="text1"/>
        </w:rPr>
        <w:t>рскому краю</w:t>
      </w:r>
      <w:r w:rsidR="00E13416" w:rsidRPr="00134BC5">
        <w:rPr>
          <w:color w:val="000000" w:themeColor="text1"/>
        </w:rPr>
        <w:t xml:space="preserve"> </w:t>
      </w:r>
      <w:r w:rsidRPr="00134BC5">
        <w:rPr>
          <w:color w:val="000000" w:themeColor="text1"/>
        </w:rPr>
        <w:t xml:space="preserve">и Республике </w:t>
      </w:r>
      <w:r w:rsidR="00E13416" w:rsidRPr="00134BC5">
        <w:rPr>
          <w:color w:val="000000" w:themeColor="text1"/>
        </w:rPr>
        <w:t>Адыгея</w:t>
      </w:r>
      <w:r w:rsidRPr="00134BC5">
        <w:rPr>
          <w:color w:val="000000" w:themeColor="text1"/>
        </w:rPr>
        <w:t xml:space="preserve"> </w:t>
      </w:r>
      <w:r w:rsidRPr="002C2CC2">
        <w:rPr>
          <w:color w:val="000000" w:themeColor="text1"/>
        </w:rPr>
        <w:t xml:space="preserve">поступило </w:t>
      </w:r>
      <w:r w:rsidR="007F7F9F" w:rsidRPr="002C2CC2">
        <w:rPr>
          <w:color w:val="000000" w:themeColor="text1"/>
        </w:rPr>
        <w:t>69</w:t>
      </w:r>
      <w:r w:rsidR="00E13416" w:rsidRPr="002C2CC2">
        <w:rPr>
          <w:color w:val="000000" w:themeColor="text1"/>
        </w:rPr>
        <w:t xml:space="preserve"> </w:t>
      </w:r>
      <w:r w:rsidRPr="002C2CC2">
        <w:rPr>
          <w:color w:val="000000" w:themeColor="text1"/>
        </w:rPr>
        <w:t>обращений граждан</w:t>
      </w:r>
      <w:r w:rsidRPr="00134BC5">
        <w:rPr>
          <w:color w:val="000000" w:themeColor="text1"/>
        </w:rPr>
        <w:t xml:space="preserve"> (далее – обращени</w:t>
      </w:r>
      <w:r w:rsidR="008B6D89">
        <w:rPr>
          <w:color w:val="000000" w:themeColor="text1"/>
        </w:rPr>
        <w:t>е</w:t>
      </w:r>
      <w:r w:rsidRPr="00134BC5">
        <w:rPr>
          <w:color w:val="000000" w:themeColor="text1"/>
        </w:rPr>
        <w:t xml:space="preserve">), </w:t>
      </w:r>
      <w:r w:rsidRPr="00C41F94">
        <w:rPr>
          <w:color w:val="000000" w:themeColor="text1"/>
        </w:rPr>
        <w:t xml:space="preserve">что на </w:t>
      </w:r>
      <w:r w:rsidR="00772A58">
        <w:rPr>
          <w:color w:val="000000" w:themeColor="text1"/>
        </w:rPr>
        <w:t>5,5</w:t>
      </w:r>
      <w:r w:rsidRPr="00C41F94">
        <w:rPr>
          <w:color w:val="000000" w:themeColor="text1"/>
        </w:rPr>
        <w:t xml:space="preserve"> %</w:t>
      </w:r>
      <w:r w:rsidR="00C41F94">
        <w:rPr>
          <w:color w:val="000000" w:themeColor="text1"/>
        </w:rPr>
        <w:t xml:space="preserve"> меньше</w:t>
      </w:r>
      <w:r w:rsidRPr="00C41F94">
        <w:rPr>
          <w:color w:val="000000" w:themeColor="text1"/>
        </w:rPr>
        <w:t xml:space="preserve">, чем </w:t>
      </w:r>
      <w:r w:rsidR="008B6D89" w:rsidRPr="00C41F94">
        <w:rPr>
          <w:color w:val="000000" w:themeColor="text1"/>
        </w:rPr>
        <w:br/>
      </w:r>
      <w:r w:rsidRPr="00C41F94">
        <w:rPr>
          <w:color w:val="000000" w:themeColor="text1"/>
        </w:rPr>
        <w:t>в</w:t>
      </w:r>
      <w:r w:rsidR="00C41F94">
        <w:rPr>
          <w:color w:val="000000" w:themeColor="text1"/>
        </w:rPr>
        <w:t>о</w:t>
      </w:r>
      <w:r w:rsidRPr="00C41F94">
        <w:rPr>
          <w:color w:val="000000" w:themeColor="text1"/>
        </w:rPr>
        <w:t xml:space="preserve"> </w:t>
      </w:r>
      <w:r w:rsidR="00C41F94" w:rsidRPr="00C41F94">
        <w:rPr>
          <w:color w:val="000000" w:themeColor="text1"/>
          <w:lang w:val="en-US"/>
        </w:rPr>
        <w:t>II</w:t>
      </w:r>
      <w:r w:rsidRPr="00C41F94">
        <w:rPr>
          <w:color w:val="000000" w:themeColor="text1"/>
        </w:rPr>
        <w:t xml:space="preserve"> квартале 202</w:t>
      </w:r>
      <w:r w:rsidR="00E13416" w:rsidRPr="00C41F94">
        <w:rPr>
          <w:color w:val="000000" w:themeColor="text1"/>
        </w:rPr>
        <w:t>3</w:t>
      </w:r>
      <w:r w:rsidRPr="00C41F94">
        <w:rPr>
          <w:color w:val="000000" w:themeColor="text1"/>
        </w:rPr>
        <w:t xml:space="preserve"> года. </w:t>
      </w:r>
    </w:p>
    <w:p w14:paraId="35FAF92B" w14:textId="537E1640" w:rsidR="00DC08BC" w:rsidRPr="00134BC5" w:rsidRDefault="008B6D89">
      <w:r>
        <w:t>Все обращения</w:t>
      </w:r>
      <w:r w:rsidRPr="00134BC5">
        <w:t xml:space="preserve"> поступил</w:t>
      </w:r>
      <w:r>
        <w:t>и</w:t>
      </w:r>
      <w:r w:rsidRPr="00134BC5">
        <w:t xml:space="preserve"> из Красно</w:t>
      </w:r>
      <w:r w:rsidR="00E13416" w:rsidRPr="00134BC5">
        <w:t>да</w:t>
      </w:r>
      <w:r w:rsidRPr="00134BC5">
        <w:t>рского края</w:t>
      </w:r>
      <w:r w:rsidR="00E13416" w:rsidRPr="00134BC5">
        <w:t>.</w:t>
      </w:r>
    </w:p>
    <w:p w14:paraId="7835A5C8" w14:textId="076D44B6" w:rsidR="00DC08BC" w:rsidRPr="00134BC5" w:rsidRDefault="00000000">
      <w:pPr>
        <w:rPr>
          <w:i/>
        </w:rPr>
      </w:pPr>
      <w:r w:rsidRPr="00134BC5">
        <w:rPr>
          <w:i/>
        </w:rPr>
        <w:t xml:space="preserve">По месяцам </w:t>
      </w:r>
      <w:r w:rsidRPr="00134BC5">
        <w:rPr>
          <w:i/>
          <w:lang w:val="en-US"/>
        </w:rPr>
        <w:t>I</w:t>
      </w:r>
      <w:r w:rsidR="007F7F9F">
        <w:rPr>
          <w:i/>
          <w:lang w:val="en-US"/>
        </w:rPr>
        <w:t>I</w:t>
      </w:r>
      <w:r w:rsidRPr="00134BC5">
        <w:rPr>
          <w:i/>
        </w:rPr>
        <w:t xml:space="preserve"> квартала 202</w:t>
      </w:r>
      <w:r w:rsidR="00E13416" w:rsidRPr="00134BC5">
        <w:rPr>
          <w:i/>
        </w:rPr>
        <w:t>4</w:t>
      </w:r>
      <w:r w:rsidRPr="00134BC5">
        <w:rPr>
          <w:i/>
        </w:rPr>
        <w:t xml:space="preserve"> года </w:t>
      </w:r>
      <w:r w:rsidR="008B6D89">
        <w:rPr>
          <w:i/>
        </w:rPr>
        <w:t>было получено</w:t>
      </w:r>
      <w:r w:rsidRPr="00134BC5">
        <w:rPr>
          <w:i/>
        </w:rPr>
        <w:t>:</w:t>
      </w:r>
    </w:p>
    <w:p w14:paraId="0F6F4A75" w14:textId="1003786F" w:rsidR="008B6D89" w:rsidRPr="007F7F9F" w:rsidRDefault="007F7F9F" w:rsidP="008B6D89">
      <w:pPr>
        <w:pStyle w:val="a3"/>
        <w:numPr>
          <w:ilvl w:val="0"/>
          <w:numId w:val="27"/>
        </w:numPr>
        <w:ind w:hanging="436"/>
        <w:rPr>
          <w:color w:val="FF0000"/>
        </w:rPr>
      </w:pPr>
      <w:r>
        <w:t>в апреле</w:t>
      </w:r>
      <w:r w:rsidRPr="00134BC5">
        <w:t xml:space="preserve"> – </w:t>
      </w:r>
      <w:r w:rsidR="00930D40" w:rsidRPr="00930D40">
        <w:t>29</w:t>
      </w:r>
      <w:r w:rsidRPr="007F7F9F">
        <w:rPr>
          <w:color w:val="FF0000"/>
        </w:rPr>
        <w:t xml:space="preserve"> </w:t>
      </w:r>
      <w:r w:rsidRPr="002C32E1">
        <w:t>(</w:t>
      </w:r>
      <w:r w:rsidR="002C32E1" w:rsidRPr="002C32E1">
        <w:t>42,0</w:t>
      </w:r>
      <w:r w:rsidRPr="002C32E1">
        <w:t xml:space="preserve"> %)</w:t>
      </w:r>
      <w:r w:rsidR="008B6D89" w:rsidRPr="002C32E1">
        <w:t>;</w:t>
      </w:r>
    </w:p>
    <w:p w14:paraId="2CDB776C" w14:textId="078D4B8C" w:rsidR="008B6D89" w:rsidRPr="007F7F9F" w:rsidRDefault="007F7F9F" w:rsidP="008B6D89">
      <w:pPr>
        <w:pStyle w:val="a3"/>
        <w:numPr>
          <w:ilvl w:val="0"/>
          <w:numId w:val="27"/>
        </w:numPr>
        <w:ind w:hanging="436"/>
        <w:rPr>
          <w:color w:val="FF0000"/>
        </w:rPr>
      </w:pPr>
      <w:r>
        <w:t>в мае</w:t>
      </w:r>
      <w:r w:rsidRPr="00134BC5">
        <w:t xml:space="preserve"> – </w:t>
      </w:r>
      <w:r w:rsidR="00930D40" w:rsidRPr="00930D40">
        <w:t>26</w:t>
      </w:r>
      <w:r w:rsidRPr="007F7F9F">
        <w:rPr>
          <w:color w:val="FF0000"/>
        </w:rPr>
        <w:t xml:space="preserve"> </w:t>
      </w:r>
      <w:r w:rsidRPr="002C32E1">
        <w:t>(</w:t>
      </w:r>
      <w:r w:rsidR="002C32E1" w:rsidRPr="002C32E1">
        <w:t>37,7</w:t>
      </w:r>
      <w:r w:rsidRPr="002C32E1">
        <w:t>%)</w:t>
      </w:r>
      <w:r w:rsidR="008B6D89" w:rsidRPr="002C32E1">
        <w:t>;</w:t>
      </w:r>
      <w:r w:rsidRPr="002C32E1">
        <w:t xml:space="preserve"> </w:t>
      </w:r>
    </w:p>
    <w:p w14:paraId="3D25EE94" w14:textId="2C196FA7" w:rsidR="00DC08BC" w:rsidRPr="007F7F9F" w:rsidRDefault="00000000" w:rsidP="008B6D89">
      <w:pPr>
        <w:pStyle w:val="a3"/>
        <w:numPr>
          <w:ilvl w:val="0"/>
          <w:numId w:val="27"/>
        </w:numPr>
        <w:ind w:hanging="436"/>
        <w:rPr>
          <w:color w:val="FF0000"/>
        </w:rPr>
      </w:pPr>
      <w:r w:rsidRPr="00134BC5">
        <w:t xml:space="preserve">в </w:t>
      </w:r>
      <w:r w:rsidR="007F7F9F">
        <w:t>июне</w:t>
      </w:r>
      <w:r w:rsidRPr="00134BC5">
        <w:t xml:space="preserve">– </w:t>
      </w:r>
      <w:r w:rsidR="00930D40" w:rsidRPr="00930D40">
        <w:t>14</w:t>
      </w:r>
      <w:r w:rsidRPr="007F7F9F">
        <w:rPr>
          <w:color w:val="FF0000"/>
        </w:rPr>
        <w:t xml:space="preserve"> </w:t>
      </w:r>
      <w:r w:rsidRPr="002C32E1">
        <w:t>(</w:t>
      </w:r>
      <w:r w:rsidR="002C32E1" w:rsidRPr="002C32E1">
        <w:t>20,3</w:t>
      </w:r>
      <w:r w:rsidRPr="002C32E1">
        <w:t>%).</w:t>
      </w:r>
    </w:p>
    <w:p w14:paraId="733E8698" w14:textId="77777777" w:rsidR="00DC08BC" w:rsidRDefault="00DC08BC"/>
    <w:p w14:paraId="40BE6576" w14:textId="77777777" w:rsidR="00DC08BC" w:rsidRPr="00930D40" w:rsidRDefault="00000000">
      <w:pPr>
        <w:ind w:firstLine="0"/>
        <w:rPr>
          <w14:props3d w14:extrusionH="0" w14:contourW="0" w14:prstMaterial="matte"/>
        </w:rPr>
      </w:pPr>
      <w:r>
        <w:rPr>
          <w:noProof/>
        </w:rPr>
        <w:drawing>
          <wp:inline distT="0" distB="0" distL="0" distR="0" wp14:anchorId="69F1E8FE" wp14:editId="4AAF1A47">
            <wp:extent cx="6260465" cy="4399472"/>
            <wp:effectExtent l="0" t="0" r="698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473D9A" w14:textId="77777777" w:rsidR="00DC08BC" w:rsidRPr="00932E26" w:rsidRDefault="00000000">
      <w:r w:rsidRPr="00932E26">
        <w:t>Количество поступивших обращений по типу обращения:</w:t>
      </w:r>
    </w:p>
    <w:p w14:paraId="3F131FB4" w14:textId="62248094" w:rsidR="00DC08BC" w:rsidRPr="00E81BE4" w:rsidRDefault="00000000" w:rsidP="008B6D89">
      <w:pPr>
        <w:pStyle w:val="a3"/>
        <w:numPr>
          <w:ilvl w:val="0"/>
          <w:numId w:val="28"/>
        </w:numPr>
        <w:tabs>
          <w:tab w:val="left" w:pos="1418"/>
        </w:tabs>
        <w:ind w:hanging="436"/>
        <w:rPr>
          <w:color w:val="FF0000"/>
        </w:rPr>
      </w:pPr>
      <w:r w:rsidRPr="00932E26">
        <w:t xml:space="preserve">заявления – </w:t>
      </w:r>
      <w:r w:rsidR="00E81BE4">
        <w:rPr>
          <w:lang w:val="en-US"/>
        </w:rPr>
        <w:t>46</w:t>
      </w:r>
      <w:r w:rsidRPr="00932E26">
        <w:t xml:space="preserve"> </w:t>
      </w:r>
      <w:r w:rsidRPr="002C32E1">
        <w:t>(</w:t>
      </w:r>
      <w:r w:rsidR="002C32E1" w:rsidRPr="002C32E1">
        <w:t>6</w:t>
      </w:r>
      <w:r w:rsidR="002C32E1">
        <w:t>7</w:t>
      </w:r>
      <w:r w:rsidR="002C32E1" w:rsidRPr="002C32E1">
        <w:t>,7</w:t>
      </w:r>
      <w:r w:rsidRPr="002C32E1">
        <w:t>%)</w:t>
      </w:r>
      <w:r w:rsidRPr="002C32E1">
        <w:rPr>
          <w:rStyle w:val="af3"/>
        </w:rPr>
        <w:footnoteReference w:id="1"/>
      </w:r>
      <w:r w:rsidRPr="002C32E1">
        <w:t>;</w:t>
      </w:r>
    </w:p>
    <w:p w14:paraId="5BB3FF4D" w14:textId="09BD587A" w:rsidR="00DC08BC" w:rsidRDefault="00000000" w:rsidP="008B6D89">
      <w:pPr>
        <w:pStyle w:val="a3"/>
        <w:numPr>
          <w:ilvl w:val="0"/>
          <w:numId w:val="28"/>
        </w:numPr>
        <w:tabs>
          <w:tab w:val="left" w:pos="1418"/>
        </w:tabs>
        <w:ind w:left="0" w:firstLine="993"/>
      </w:pPr>
      <w:r w:rsidRPr="00932E26">
        <w:t xml:space="preserve">запросы о предоставлении официальной статистической информации </w:t>
      </w:r>
      <w:r w:rsidR="00932E26">
        <w:br/>
      </w:r>
      <w:r w:rsidRPr="00932E26">
        <w:t xml:space="preserve">и данных годовой бухгалтерской (финансовой) отчетности юридических лиц, </w:t>
      </w:r>
      <w:r w:rsidRPr="00932E26">
        <w:lastRenderedPageBreak/>
        <w:t xml:space="preserve">осуществляющих свою деятельность на территории Российской Федерации, – </w:t>
      </w:r>
      <w:r w:rsidR="00E81BE4" w:rsidRPr="00E81BE4">
        <w:t>22</w:t>
      </w:r>
      <w:r w:rsidRPr="00932E26">
        <w:t> </w:t>
      </w:r>
      <w:r w:rsidRPr="002C32E1">
        <w:t>(</w:t>
      </w:r>
      <w:r w:rsidR="002C32E1" w:rsidRPr="002C32E1">
        <w:t>3</w:t>
      </w:r>
      <w:r w:rsidR="002C32E1">
        <w:t>2,3</w:t>
      </w:r>
      <w:r w:rsidRPr="002C32E1">
        <w:t xml:space="preserve"> %).</w:t>
      </w:r>
    </w:p>
    <w:p w14:paraId="23560EAE" w14:textId="77777777" w:rsidR="00DC08BC" w:rsidRPr="003A7A53" w:rsidRDefault="00000000">
      <w:pPr>
        <w:spacing w:line="276" w:lineRule="auto"/>
      </w:pPr>
      <w:r w:rsidRPr="003A7A53">
        <w:t>Каналы поступления обращений граждан:</w:t>
      </w:r>
    </w:p>
    <w:p w14:paraId="377DFDA8" w14:textId="77777777" w:rsidR="00DC08BC" w:rsidRPr="003A7A53" w:rsidRDefault="00000000">
      <w:r w:rsidRPr="003A7A53">
        <w:t>1. По источнику поступления:</w:t>
      </w:r>
    </w:p>
    <w:p w14:paraId="7778E4B4" w14:textId="4B31A7FC" w:rsidR="00DC08BC" w:rsidRPr="00E81BE4" w:rsidRDefault="00000000">
      <w:pPr>
        <w:rPr>
          <w:color w:val="FF0000"/>
        </w:rPr>
      </w:pPr>
      <w:r w:rsidRPr="003A7A53">
        <w:t xml:space="preserve">от граждан – </w:t>
      </w:r>
      <w:r w:rsidR="00E81BE4" w:rsidRPr="002C2CC2">
        <w:t>68</w:t>
      </w:r>
      <w:r w:rsidRPr="002C32E1">
        <w:t xml:space="preserve"> (100 %).</w:t>
      </w:r>
    </w:p>
    <w:p w14:paraId="73EAC2F3" w14:textId="77777777" w:rsidR="00DC08BC" w:rsidRPr="003A7A53" w:rsidRDefault="00000000">
      <w:r w:rsidRPr="003A7A53">
        <w:t>2. По типу доставки:</w:t>
      </w:r>
    </w:p>
    <w:p w14:paraId="1045E455" w14:textId="5D004B17" w:rsidR="00DC08BC" w:rsidRPr="00E81BE4" w:rsidRDefault="008B6D89" w:rsidP="008B6D89">
      <w:pPr>
        <w:pStyle w:val="a3"/>
        <w:numPr>
          <w:ilvl w:val="0"/>
          <w:numId w:val="28"/>
        </w:numPr>
        <w:ind w:hanging="436"/>
        <w:rPr>
          <w:color w:val="FF0000"/>
        </w:rPr>
      </w:pPr>
      <w:r>
        <w:t>п</w:t>
      </w:r>
      <w:r w:rsidRPr="003A7A53">
        <w:t xml:space="preserve">очтой России – </w:t>
      </w:r>
      <w:r w:rsidR="00E13416" w:rsidRPr="003A7A53">
        <w:t>6</w:t>
      </w:r>
      <w:r w:rsidRPr="003A7A53">
        <w:t xml:space="preserve"> </w:t>
      </w:r>
      <w:r w:rsidRPr="009830D6">
        <w:t>(</w:t>
      </w:r>
      <w:r w:rsidR="002C32E1" w:rsidRPr="009830D6">
        <w:t>8,</w:t>
      </w:r>
      <w:r w:rsidR="009830D6" w:rsidRPr="009830D6">
        <w:t>7</w:t>
      </w:r>
      <w:r w:rsidRPr="009830D6">
        <w:t>%);</w:t>
      </w:r>
    </w:p>
    <w:p w14:paraId="645554B0" w14:textId="11541BA0" w:rsidR="00DC08BC" w:rsidRPr="003A7A53" w:rsidRDefault="00000000" w:rsidP="002A6D02">
      <w:pPr>
        <w:pStyle w:val="a3"/>
        <w:numPr>
          <w:ilvl w:val="0"/>
          <w:numId w:val="28"/>
        </w:numPr>
        <w:ind w:left="0" w:firstLine="993"/>
      </w:pPr>
      <w:r w:rsidRPr="003A7A53">
        <w:t>по информационно-телекоммуникационной сети «Интернет»</w:t>
      </w:r>
      <w:r w:rsidR="00D34A72">
        <w:t xml:space="preserve"> </w:t>
      </w:r>
      <w:r w:rsidRPr="003A7A53">
        <w:t xml:space="preserve">(электронной почтой) – </w:t>
      </w:r>
      <w:r w:rsidR="00E81BE4" w:rsidRPr="00E81BE4">
        <w:t>35</w:t>
      </w:r>
      <w:r w:rsidRPr="003A7A53">
        <w:t xml:space="preserve"> </w:t>
      </w:r>
      <w:r w:rsidRPr="009830D6">
        <w:t>(</w:t>
      </w:r>
      <w:r w:rsidR="002C32E1" w:rsidRPr="009830D6">
        <w:t>50,</w:t>
      </w:r>
      <w:r w:rsidR="009830D6" w:rsidRPr="009830D6">
        <w:t>8</w:t>
      </w:r>
      <w:r w:rsidRPr="009830D6">
        <w:t xml:space="preserve"> %);</w:t>
      </w:r>
    </w:p>
    <w:p w14:paraId="389ECC8A" w14:textId="390FE871" w:rsidR="00DC08BC" w:rsidRDefault="00000000" w:rsidP="002A6D02">
      <w:pPr>
        <w:pStyle w:val="a3"/>
        <w:numPr>
          <w:ilvl w:val="0"/>
          <w:numId w:val="28"/>
        </w:numPr>
        <w:ind w:hanging="436"/>
      </w:pPr>
      <w:r w:rsidRPr="003A7A53">
        <w:t xml:space="preserve">другим способом доставки – </w:t>
      </w:r>
      <w:r w:rsidR="00E81BE4">
        <w:rPr>
          <w:lang w:val="en-US"/>
        </w:rPr>
        <w:t>28</w:t>
      </w:r>
      <w:r w:rsidRPr="003A7A53">
        <w:t xml:space="preserve"> </w:t>
      </w:r>
      <w:r w:rsidRPr="009830D6">
        <w:t>(</w:t>
      </w:r>
      <w:r w:rsidR="002C32E1" w:rsidRPr="009830D6">
        <w:t>40,5</w:t>
      </w:r>
      <w:r w:rsidRPr="009830D6">
        <w:t>%).</w:t>
      </w:r>
    </w:p>
    <w:p w14:paraId="3F19937D" w14:textId="77777777" w:rsidR="00DC08BC" w:rsidRDefault="00DC08BC">
      <w:pPr>
        <w:ind w:firstLine="1134"/>
      </w:pPr>
    </w:p>
    <w:p w14:paraId="3E49206F" w14:textId="2EC2B86E" w:rsidR="00DC08BC" w:rsidRPr="00F71082" w:rsidRDefault="00000000" w:rsidP="00F71082">
      <w:pPr>
        <w:ind w:firstLine="0"/>
      </w:pPr>
      <w:r>
        <w:rPr>
          <w:noProof/>
        </w:rPr>
        <w:drawing>
          <wp:inline distT="0" distB="0" distL="0" distR="0" wp14:anchorId="6F7F9AC9" wp14:editId="47FD5466">
            <wp:extent cx="6257290" cy="6262777"/>
            <wp:effectExtent l="0" t="0" r="0" b="508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0D0C8A" w14:textId="77777777" w:rsidR="002A6D02" w:rsidRDefault="002A6D02">
      <w:pPr>
        <w:tabs>
          <w:tab w:val="left" w:pos="2977"/>
          <w:tab w:val="left" w:pos="3119"/>
        </w:tabs>
      </w:pPr>
    </w:p>
    <w:p w14:paraId="18B1E906" w14:textId="77777777" w:rsidR="002A6D02" w:rsidRDefault="002A6D02">
      <w:pPr>
        <w:tabs>
          <w:tab w:val="left" w:pos="2977"/>
          <w:tab w:val="left" w:pos="3119"/>
        </w:tabs>
      </w:pPr>
    </w:p>
    <w:p w14:paraId="166E0ADC" w14:textId="6266E215" w:rsidR="00DC08BC" w:rsidRDefault="00000000">
      <w:pPr>
        <w:tabs>
          <w:tab w:val="left" w:pos="2977"/>
          <w:tab w:val="left" w:pos="3119"/>
        </w:tabs>
      </w:pPr>
      <w:r w:rsidRPr="00F71082">
        <w:lastRenderedPageBreak/>
        <w:t>Систематизация вопросов (</w:t>
      </w:r>
      <w:r w:rsidR="004F6EF2" w:rsidRPr="004F6EF2">
        <w:t>69</w:t>
      </w:r>
      <w:r w:rsidRPr="00F71082">
        <w:t>), содержащихся в обращениях, осуществлялась на основе типового общероссийского тематического классификатора обращений граждан Российской Федерации, иностранных граждан, лиц без гражданства, в том числе юридических лиц.</w:t>
      </w:r>
      <w:r w:rsidR="002A6D02">
        <w:t xml:space="preserve"> </w:t>
      </w:r>
      <w:r w:rsidR="002C2CC2">
        <w:t>П</w:t>
      </w:r>
      <w:r w:rsidR="002A6D02">
        <w:t xml:space="preserve">оступило </w:t>
      </w:r>
      <w:r w:rsidR="002C2CC2">
        <w:t>22 обращения</w:t>
      </w:r>
      <w:r w:rsidR="002A6D02">
        <w:br/>
        <w:t xml:space="preserve">по вопросам предоставления официальной статистической информации. </w:t>
      </w:r>
    </w:p>
    <w:p w14:paraId="16A346CF" w14:textId="77777777" w:rsidR="00DC08BC" w:rsidRDefault="00DC08BC"/>
    <w:p w14:paraId="10E01F1C" w14:textId="77777777" w:rsidR="00DC08BC" w:rsidRDefault="00000000">
      <w:pPr>
        <w:jc w:val="center"/>
      </w:pPr>
      <w:r>
        <w:rPr>
          <w:noProof/>
        </w:rPr>
        <w:drawing>
          <wp:inline distT="0" distB="0" distL="0" distR="0" wp14:anchorId="022B03D0" wp14:editId="2189EA2B">
            <wp:extent cx="5889625" cy="2018582"/>
            <wp:effectExtent l="0" t="0" r="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163996" w14:textId="291B97B8" w:rsidR="00DC08BC" w:rsidRPr="004656A6" w:rsidRDefault="002A6D02">
      <w:r>
        <w:t>В</w:t>
      </w:r>
      <w:r w:rsidR="00A3603F">
        <w:t>о</w:t>
      </w:r>
      <w:r w:rsidRPr="004656A6">
        <w:t xml:space="preserve"> </w:t>
      </w:r>
      <w:r w:rsidRPr="004656A6">
        <w:rPr>
          <w:lang w:val="en-US"/>
        </w:rPr>
        <w:t>I</w:t>
      </w:r>
      <w:r w:rsidR="00A3603F">
        <w:rPr>
          <w:lang w:val="en-US"/>
        </w:rPr>
        <w:t>I</w:t>
      </w:r>
      <w:r w:rsidRPr="004656A6">
        <w:t xml:space="preserve"> квартале 202</w:t>
      </w:r>
      <w:r w:rsidR="002C08D3" w:rsidRPr="004656A6">
        <w:t>4</w:t>
      </w:r>
      <w:r w:rsidRPr="004656A6">
        <w:t xml:space="preserve"> года Краснодарстатом рассмотрено </w:t>
      </w:r>
      <w:r w:rsidR="00A3603F" w:rsidRPr="00A3603F">
        <w:t>6</w:t>
      </w:r>
      <w:r w:rsidR="002C2CC2">
        <w:t>9</w:t>
      </w:r>
      <w:r w:rsidR="002C08D3" w:rsidRPr="004656A6">
        <w:t xml:space="preserve"> </w:t>
      </w:r>
      <w:r w:rsidRPr="004656A6">
        <w:t>обращени</w:t>
      </w:r>
      <w:r w:rsidR="00D34A72">
        <w:t>й</w:t>
      </w:r>
      <w:r w:rsidRPr="004656A6">
        <w:t xml:space="preserve"> граждан. На все обращения даны ответы по существу поставленных в них вопросов </w:t>
      </w:r>
      <w:r w:rsidR="002C08D3" w:rsidRPr="004656A6">
        <w:t xml:space="preserve">                    </w:t>
      </w:r>
      <w:r w:rsidRPr="004656A6">
        <w:t>в установленные законодательством Российской Федерации сроки.</w:t>
      </w:r>
    </w:p>
    <w:p w14:paraId="4CABDCC0" w14:textId="77777777" w:rsidR="00DC08BC" w:rsidRPr="002C08D3" w:rsidRDefault="00DC08BC">
      <w:pPr>
        <w:rPr>
          <w:highlight w:val="yellow"/>
        </w:rPr>
      </w:pPr>
    </w:p>
    <w:p w14:paraId="7840807F" w14:textId="77777777" w:rsidR="00DC08BC" w:rsidRPr="004656A6" w:rsidRDefault="00000000" w:rsidP="004879A4">
      <w:pPr>
        <w:ind w:firstLine="567"/>
      </w:pPr>
      <w:r w:rsidRPr="004656A6">
        <w:t>Гражданам направлены ответы с результатом рассмотрения обращений:</w:t>
      </w:r>
    </w:p>
    <w:p w14:paraId="5D8E9021" w14:textId="0706ADB9" w:rsidR="00DC08BC" w:rsidRPr="00121C94" w:rsidRDefault="00000000" w:rsidP="004879A4">
      <w:pPr>
        <w:pStyle w:val="a3"/>
        <w:numPr>
          <w:ilvl w:val="0"/>
          <w:numId w:val="29"/>
        </w:numPr>
        <w:ind w:hanging="436"/>
        <w:rPr>
          <w:color w:val="000000" w:themeColor="text1"/>
        </w:rPr>
      </w:pPr>
      <w:r w:rsidRPr="00121C94">
        <w:rPr>
          <w:color w:val="000000" w:themeColor="text1"/>
        </w:rPr>
        <w:t xml:space="preserve">«разъяснено» – </w:t>
      </w:r>
      <w:r w:rsidR="0050390A" w:rsidRPr="00121C94">
        <w:rPr>
          <w:color w:val="000000" w:themeColor="text1"/>
          <w:lang w:val="en-US"/>
        </w:rPr>
        <w:t>7</w:t>
      </w:r>
      <w:r w:rsidRPr="00121C94">
        <w:rPr>
          <w:color w:val="000000" w:themeColor="text1"/>
        </w:rPr>
        <w:t xml:space="preserve"> (</w:t>
      </w:r>
      <w:r w:rsidR="009830D6" w:rsidRPr="00121C94">
        <w:rPr>
          <w:color w:val="000000" w:themeColor="text1"/>
        </w:rPr>
        <w:t>11,</w:t>
      </w:r>
      <w:r w:rsidR="00121C94" w:rsidRPr="00121C94">
        <w:rPr>
          <w:color w:val="000000" w:themeColor="text1"/>
        </w:rPr>
        <w:t>1</w:t>
      </w:r>
      <w:r w:rsidRPr="00121C94">
        <w:rPr>
          <w:color w:val="000000" w:themeColor="text1"/>
        </w:rPr>
        <w:t xml:space="preserve"> %);</w:t>
      </w:r>
    </w:p>
    <w:p w14:paraId="413C35E7" w14:textId="683D4ED1" w:rsidR="00DC08BC" w:rsidRPr="00121C94" w:rsidRDefault="00000000" w:rsidP="004879A4">
      <w:pPr>
        <w:pStyle w:val="a3"/>
        <w:numPr>
          <w:ilvl w:val="0"/>
          <w:numId w:val="29"/>
        </w:numPr>
        <w:ind w:hanging="436"/>
        <w:rPr>
          <w:color w:val="000000" w:themeColor="text1"/>
        </w:rPr>
      </w:pPr>
      <w:r w:rsidRPr="00121C94">
        <w:rPr>
          <w:color w:val="000000" w:themeColor="text1"/>
        </w:rPr>
        <w:t xml:space="preserve">«поддержано, в том числе приняты меры» - </w:t>
      </w:r>
      <w:r w:rsidR="0050390A" w:rsidRPr="00121C94">
        <w:rPr>
          <w:color w:val="000000" w:themeColor="text1"/>
        </w:rPr>
        <w:t>33</w:t>
      </w:r>
      <w:r w:rsidRPr="00121C94">
        <w:rPr>
          <w:color w:val="000000" w:themeColor="text1"/>
        </w:rPr>
        <w:t xml:space="preserve"> (</w:t>
      </w:r>
      <w:r w:rsidR="00121C94" w:rsidRPr="00121C94">
        <w:rPr>
          <w:color w:val="000000" w:themeColor="text1"/>
        </w:rPr>
        <w:t>52,4</w:t>
      </w:r>
      <w:r w:rsidRPr="00121C94">
        <w:rPr>
          <w:color w:val="000000" w:themeColor="text1"/>
        </w:rPr>
        <w:t xml:space="preserve"> %);</w:t>
      </w:r>
    </w:p>
    <w:p w14:paraId="3DECB8AF" w14:textId="4F5CFCCA" w:rsidR="00DC08BC" w:rsidRPr="00121C94" w:rsidRDefault="00000000" w:rsidP="004879A4">
      <w:pPr>
        <w:pStyle w:val="a3"/>
        <w:numPr>
          <w:ilvl w:val="0"/>
          <w:numId w:val="29"/>
        </w:numPr>
        <w:ind w:hanging="436"/>
        <w:rPr>
          <w:color w:val="000000" w:themeColor="text1"/>
        </w:rPr>
      </w:pPr>
      <w:r w:rsidRPr="00121C94">
        <w:rPr>
          <w:color w:val="000000" w:themeColor="text1"/>
        </w:rPr>
        <w:t xml:space="preserve">«предоставлена статистическая информация» – </w:t>
      </w:r>
      <w:r w:rsidR="002C08D3" w:rsidRPr="00121C94">
        <w:rPr>
          <w:color w:val="000000" w:themeColor="text1"/>
        </w:rPr>
        <w:t>2</w:t>
      </w:r>
      <w:r w:rsidR="0050390A" w:rsidRPr="00121C94">
        <w:rPr>
          <w:color w:val="000000" w:themeColor="text1"/>
          <w:lang w:val="en-US"/>
        </w:rPr>
        <w:t>3</w:t>
      </w:r>
      <w:r w:rsidRPr="00121C94">
        <w:rPr>
          <w:color w:val="000000" w:themeColor="text1"/>
        </w:rPr>
        <w:t xml:space="preserve"> </w:t>
      </w:r>
      <w:r w:rsidR="009830D6" w:rsidRPr="00121C94">
        <w:rPr>
          <w:color w:val="000000" w:themeColor="text1"/>
        </w:rPr>
        <w:t>(</w:t>
      </w:r>
      <w:r w:rsidR="00121C94" w:rsidRPr="00121C94">
        <w:rPr>
          <w:color w:val="000000" w:themeColor="text1"/>
        </w:rPr>
        <w:t>36,5</w:t>
      </w:r>
      <w:r w:rsidRPr="00121C94">
        <w:rPr>
          <w:color w:val="000000" w:themeColor="text1"/>
        </w:rPr>
        <w:t xml:space="preserve"> %)</w:t>
      </w:r>
      <w:r w:rsidR="009830D6" w:rsidRPr="00121C94">
        <w:rPr>
          <w:color w:val="000000" w:themeColor="text1"/>
        </w:rPr>
        <w:t>.</w:t>
      </w:r>
    </w:p>
    <w:p w14:paraId="6D906D4D" w14:textId="77777777" w:rsidR="00DC08BC" w:rsidRPr="00121C94" w:rsidRDefault="00DC08BC" w:rsidP="002A6D02">
      <w:pPr>
        <w:ind w:firstLine="0"/>
        <w:rPr>
          <w:color w:val="000000" w:themeColor="text1"/>
        </w:rPr>
      </w:pPr>
    </w:p>
    <w:p w14:paraId="58BE172F" w14:textId="77777777" w:rsidR="00DC08BC" w:rsidRDefault="00000000">
      <w:r w:rsidRPr="002A6D02">
        <w:rPr>
          <w:noProof/>
        </w:rPr>
        <w:drawing>
          <wp:inline distT="0" distB="0" distL="0" distR="0" wp14:anchorId="2F3FCD5E" wp14:editId="04E44B13">
            <wp:extent cx="5947410" cy="2335997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8C5BCA" w14:textId="77777777" w:rsidR="00DC08BC" w:rsidRDefault="00DC08BC"/>
    <w:p w14:paraId="2CE59E22" w14:textId="77777777" w:rsidR="004879A4" w:rsidRDefault="004879A4">
      <w:r>
        <w:t>Подписаны:</w:t>
      </w:r>
    </w:p>
    <w:p w14:paraId="160A5CEE" w14:textId="5ED94560" w:rsidR="00DC08BC" w:rsidRPr="00121C94" w:rsidRDefault="00000000" w:rsidP="004879A4">
      <w:pPr>
        <w:pStyle w:val="a3"/>
        <w:numPr>
          <w:ilvl w:val="0"/>
          <w:numId w:val="30"/>
        </w:numPr>
        <w:ind w:hanging="436"/>
        <w:rPr>
          <w:color w:val="000000" w:themeColor="text1"/>
        </w:rPr>
      </w:pPr>
      <w:r w:rsidRPr="00121C94">
        <w:rPr>
          <w:color w:val="000000" w:themeColor="text1"/>
        </w:rPr>
        <w:t>руководител</w:t>
      </w:r>
      <w:r w:rsidR="004879A4" w:rsidRPr="00121C94">
        <w:rPr>
          <w:color w:val="000000" w:themeColor="text1"/>
        </w:rPr>
        <w:t>ем</w:t>
      </w:r>
      <w:r w:rsidRPr="00121C94">
        <w:rPr>
          <w:color w:val="000000" w:themeColor="text1"/>
        </w:rPr>
        <w:t xml:space="preserve"> Красно</w:t>
      </w:r>
      <w:r w:rsidR="00116C46" w:rsidRPr="00121C94">
        <w:rPr>
          <w:color w:val="000000" w:themeColor="text1"/>
        </w:rPr>
        <w:t>дарстата</w:t>
      </w:r>
      <w:r w:rsidRPr="00121C94">
        <w:rPr>
          <w:color w:val="000000" w:themeColor="text1"/>
        </w:rPr>
        <w:t xml:space="preserve"> – </w:t>
      </w:r>
      <w:r w:rsidR="0050390A" w:rsidRPr="00121C94">
        <w:rPr>
          <w:color w:val="000000" w:themeColor="text1"/>
          <w:lang w:val="en-US"/>
        </w:rPr>
        <w:t>47</w:t>
      </w:r>
      <w:r w:rsidRPr="00121C94">
        <w:rPr>
          <w:color w:val="000000" w:themeColor="text1"/>
        </w:rPr>
        <w:t xml:space="preserve"> (</w:t>
      </w:r>
      <w:r w:rsidR="00121C94" w:rsidRPr="00121C94">
        <w:rPr>
          <w:color w:val="000000" w:themeColor="text1"/>
        </w:rPr>
        <w:t>72,3</w:t>
      </w:r>
      <w:r w:rsidRPr="00121C94">
        <w:rPr>
          <w:color w:val="000000" w:themeColor="text1"/>
        </w:rPr>
        <w:t xml:space="preserve"> %);</w:t>
      </w:r>
    </w:p>
    <w:p w14:paraId="269BD69A" w14:textId="31E6B896" w:rsidR="00DC08BC" w:rsidRPr="00121C94" w:rsidRDefault="004879A4" w:rsidP="004879A4">
      <w:pPr>
        <w:pStyle w:val="a3"/>
        <w:numPr>
          <w:ilvl w:val="0"/>
          <w:numId w:val="30"/>
        </w:numPr>
        <w:ind w:hanging="436"/>
        <w:rPr>
          <w:color w:val="000000" w:themeColor="text1"/>
        </w:rPr>
      </w:pPr>
      <w:r w:rsidRPr="00121C94">
        <w:rPr>
          <w:color w:val="000000" w:themeColor="text1"/>
        </w:rPr>
        <w:t>заместителями руководителя Красно</w:t>
      </w:r>
      <w:r w:rsidR="00116C46" w:rsidRPr="00121C94">
        <w:rPr>
          <w:color w:val="000000" w:themeColor="text1"/>
        </w:rPr>
        <w:t>дарстат</w:t>
      </w:r>
      <w:r w:rsidRPr="00121C94">
        <w:rPr>
          <w:color w:val="000000" w:themeColor="text1"/>
        </w:rPr>
        <w:t xml:space="preserve">а – </w:t>
      </w:r>
      <w:r w:rsidR="0050390A" w:rsidRPr="00121C94">
        <w:rPr>
          <w:color w:val="000000" w:themeColor="text1"/>
          <w:lang w:val="en-US"/>
        </w:rPr>
        <w:t>18</w:t>
      </w:r>
      <w:r w:rsidRPr="00121C94">
        <w:rPr>
          <w:color w:val="000000" w:themeColor="text1"/>
        </w:rPr>
        <w:t xml:space="preserve"> (</w:t>
      </w:r>
      <w:r w:rsidR="00121C94" w:rsidRPr="00121C94">
        <w:rPr>
          <w:color w:val="000000" w:themeColor="text1"/>
        </w:rPr>
        <w:t>27,7</w:t>
      </w:r>
      <w:r w:rsidRPr="00121C94">
        <w:rPr>
          <w:color w:val="000000" w:themeColor="text1"/>
        </w:rPr>
        <w:t>%).</w:t>
      </w:r>
    </w:p>
    <w:p w14:paraId="43849801" w14:textId="77777777" w:rsidR="00DC08BC" w:rsidRPr="000C46E5" w:rsidRDefault="00DC08BC">
      <w:pPr>
        <w:rPr>
          <w:color w:val="FF0000"/>
          <w:highlight w:val="yellow"/>
        </w:rPr>
      </w:pPr>
    </w:p>
    <w:p w14:paraId="50C831D5" w14:textId="60C7485B" w:rsidR="00DC08BC" w:rsidRDefault="00000000">
      <w:pPr>
        <w:widowControl w:val="0"/>
      </w:pPr>
      <w:r w:rsidRPr="00116C46">
        <w:t>Личный прием граждан руководством Красно</w:t>
      </w:r>
      <w:r w:rsidR="002C08D3" w:rsidRPr="00116C46">
        <w:t>дар</w:t>
      </w:r>
      <w:r w:rsidRPr="00116C46">
        <w:t>стата в</w:t>
      </w:r>
      <w:r w:rsidR="0050390A">
        <w:t>о</w:t>
      </w:r>
      <w:r w:rsidRPr="00116C46">
        <w:t xml:space="preserve"> I</w:t>
      </w:r>
      <w:r w:rsidR="0050390A">
        <w:rPr>
          <w:lang w:val="en-US"/>
        </w:rPr>
        <w:t>I</w:t>
      </w:r>
      <w:r w:rsidRPr="00116C46">
        <w:t xml:space="preserve"> квартале </w:t>
      </w:r>
      <w:r w:rsidRPr="00116C46">
        <w:br/>
        <w:t>202</w:t>
      </w:r>
      <w:r w:rsidR="002C08D3" w:rsidRPr="00116C46">
        <w:t>4</w:t>
      </w:r>
      <w:r w:rsidRPr="00116C46">
        <w:t xml:space="preserve"> года не проводился в связи с отсутствием обращений граждан по вопросам, касающимся компетенции Красно</w:t>
      </w:r>
      <w:r w:rsidR="002C08D3" w:rsidRPr="00116C46">
        <w:t>дар</w:t>
      </w:r>
      <w:r w:rsidRPr="00116C46">
        <w:t>стата.</w:t>
      </w:r>
    </w:p>
    <w:p w14:paraId="2B2C9F8F" w14:textId="77777777" w:rsidR="00DC08BC" w:rsidRDefault="00DC08BC">
      <w:pPr>
        <w:widowControl w:val="0"/>
      </w:pPr>
    </w:p>
    <w:sectPr w:rsidR="00DC08BC">
      <w:headerReference w:type="default" r:id="rId12"/>
      <w:footnotePr>
        <w:numRestart w:val="eachPage"/>
      </w:footnotePr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295B" w14:textId="77777777" w:rsidR="00380024" w:rsidRDefault="00380024">
      <w:r>
        <w:separator/>
      </w:r>
    </w:p>
  </w:endnote>
  <w:endnote w:type="continuationSeparator" w:id="0">
    <w:p w14:paraId="7F2B3011" w14:textId="77777777" w:rsidR="00380024" w:rsidRDefault="003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6795" w14:textId="77777777" w:rsidR="00380024" w:rsidRDefault="00380024">
      <w:r>
        <w:separator/>
      </w:r>
    </w:p>
  </w:footnote>
  <w:footnote w:type="continuationSeparator" w:id="0">
    <w:p w14:paraId="583F7A00" w14:textId="77777777" w:rsidR="00380024" w:rsidRDefault="00380024">
      <w:r>
        <w:continuationSeparator/>
      </w:r>
    </w:p>
  </w:footnote>
  <w:footnote w:id="1">
    <w:p w14:paraId="12401C03" w14:textId="77777777" w:rsidR="00DC08BC" w:rsidRDefault="00000000">
      <w:pPr>
        <w:pStyle w:val="af1"/>
      </w:pPr>
      <w:r>
        <w:rPr>
          <w:rStyle w:val="af3"/>
        </w:rPr>
        <w:footnoteRef/>
      </w:r>
      <w:r>
        <w:t xml:space="preserve"> Здесь и далее по тексту в скобках указывается % от общего количества поступивших (рассмотренных) обращений или в субпозиции % от показателя позиции в тех случаях, где это имеется.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2798301"/>
      <w:docPartObj>
        <w:docPartGallery w:val="Page Numbers (Top of Page)"/>
        <w:docPartUnique/>
      </w:docPartObj>
    </w:sdtPr>
    <w:sdtContent>
      <w:p w14:paraId="3A2E0446" w14:textId="77777777" w:rsidR="00DC08BC" w:rsidRDefault="0000000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1266B86D" w14:textId="77777777" w:rsidR="00DC08BC" w:rsidRDefault="00DC08B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3C16"/>
    <w:multiLevelType w:val="hybridMultilevel"/>
    <w:tmpl w:val="F2A2B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0A792E"/>
    <w:multiLevelType w:val="multilevel"/>
    <w:tmpl w:val="39FA992A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8CC27FC"/>
    <w:multiLevelType w:val="hybridMultilevel"/>
    <w:tmpl w:val="E7D43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91B4B"/>
    <w:multiLevelType w:val="hybridMultilevel"/>
    <w:tmpl w:val="A5CE7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D33BE0"/>
    <w:multiLevelType w:val="hybridMultilevel"/>
    <w:tmpl w:val="88280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8575587">
    <w:abstractNumId w:val="1"/>
  </w:num>
  <w:num w:numId="2" w16cid:durableId="2111386256">
    <w:abstractNumId w:val="1"/>
  </w:num>
  <w:num w:numId="3" w16cid:durableId="1302152297">
    <w:abstractNumId w:val="1"/>
  </w:num>
  <w:num w:numId="4" w16cid:durableId="1380742764">
    <w:abstractNumId w:val="1"/>
  </w:num>
  <w:num w:numId="5" w16cid:durableId="1504205446">
    <w:abstractNumId w:val="1"/>
  </w:num>
  <w:num w:numId="6" w16cid:durableId="1528323926">
    <w:abstractNumId w:val="1"/>
  </w:num>
  <w:num w:numId="7" w16cid:durableId="615136882">
    <w:abstractNumId w:val="1"/>
  </w:num>
  <w:num w:numId="8" w16cid:durableId="1668822693">
    <w:abstractNumId w:val="1"/>
  </w:num>
  <w:num w:numId="9" w16cid:durableId="65996917">
    <w:abstractNumId w:val="1"/>
  </w:num>
  <w:num w:numId="10" w16cid:durableId="299844600">
    <w:abstractNumId w:val="1"/>
  </w:num>
  <w:num w:numId="11" w16cid:durableId="538978312">
    <w:abstractNumId w:val="1"/>
  </w:num>
  <w:num w:numId="12" w16cid:durableId="396515732">
    <w:abstractNumId w:val="1"/>
  </w:num>
  <w:num w:numId="13" w16cid:durableId="545947198">
    <w:abstractNumId w:val="1"/>
  </w:num>
  <w:num w:numId="14" w16cid:durableId="747773939">
    <w:abstractNumId w:val="1"/>
  </w:num>
  <w:num w:numId="15" w16cid:durableId="935016006">
    <w:abstractNumId w:val="1"/>
  </w:num>
  <w:num w:numId="16" w16cid:durableId="921063471">
    <w:abstractNumId w:val="1"/>
  </w:num>
  <w:num w:numId="17" w16cid:durableId="45375251">
    <w:abstractNumId w:val="1"/>
  </w:num>
  <w:num w:numId="18" w16cid:durableId="101457054">
    <w:abstractNumId w:val="1"/>
  </w:num>
  <w:num w:numId="19" w16cid:durableId="622271415">
    <w:abstractNumId w:val="1"/>
  </w:num>
  <w:num w:numId="20" w16cid:durableId="1496260959">
    <w:abstractNumId w:val="1"/>
  </w:num>
  <w:num w:numId="21" w16cid:durableId="802844688">
    <w:abstractNumId w:val="1"/>
  </w:num>
  <w:num w:numId="22" w16cid:durableId="315687025">
    <w:abstractNumId w:val="1"/>
  </w:num>
  <w:num w:numId="23" w16cid:durableId="1826122667">
    <w:abstractNumId w:val="1"/>
  </w:num>
  <w:num w:numId="24" w16cid:durableId="249973183">
    <w:abstractNumId w:val="1"/>
  </w:num>
  <w:num w:numId="25" w16cid:durableId="2016565261">
    <w:abstractNumId w:val="1"/>
  </w:num>
  <w:num w:numId="26" w16cid:durableId="1333071342">
    <w:abstractNumId w:val="1"/>
  </w:num>
  <w:num w:numId="27" w16cid:durableId="4595656">
    <w:abstractNumId w:val="3"/>
  </w:num>
  <w:num w:numId="28" w16cid:durableId="1752463981">
    <w:abstractNumId w:val="0"/>
  </w:num>
  <w:num w:numId="29" w16cid:durableId="1302691364">
    <w:abstractNumId w:val="4"/>
  </w:num>
  <w:num w:numId="30" w16cid:durableId="384453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BC"/>
    <w:rsid w:val="00030D02"/>
    <w:rsid w:val="000C46E5"/>
    <w:rsid w:val="00116C46"/>
    <w:rsid w:val="00121C94"/>
    <w:rsid w:val="00134BC5"/>
    <w:rsid w:val="001E3439"/>
    <w:rsid w:val="002A6D02"/>
    <w:rsid w:val="002C08D3"/>
    <w:rsid w:val="002C2CC2"/>
    <w:rsid w:val="002C32E1"/>
    <w:rsid w:val="003515FC"/>
    <w:rsid w:val="00380024"/>
    <w:rsid w:val="003A7A53"/>
    <w:rsid w:val="004512B6"/>
    <w:rsid w:val="004656A6"/>
    <w:rsid w:val="004879A4"/>
    <w:rsid w:val="004B57A7"/>
    <w:rsid w:val="004F6EF2"/>
    <w:rsid w:val="0050390A"/>
    <w:rsid w:val="005F49EC"/>
    <w:rsid w:val="00600C21"/>
    <w:rsid w:val="007369E3"/>
    <w:rsid w:val="00772A58"/>
    <w:rsid w:val="007F7F9F"/>
    <w:rsid w:val="008030CB"/>
    <w:rsid w:val="00814C2E"/>
    <w:rsid w:val="008B6D89"/>
    <w:rsid w:val="008D31FD"/>
    <w:rsid w:val="00930D40"/>
    <w:rsid w:val="00932E26"/>
    <w:rsid w:val="009830D6"/>
    <w:rsid w:val="009E6A14"/>
    <w:rsid w:val="00A3603F"/>
    <w:rsid w:val="00A51801"/>
    <w:rsid w:val="00A72897"/>
    <w:rsid w:val="00AC56D1"/>
    <w:rsid w:val="00BD41DA"/>
    <w:rsid w:val="00BD66D9"/>
    <w:rsid w:val="00C24518"/>
    <w:rsid w:val="00C41F94"/>
    <w:rsid w:val="00D3369D"/>
    <w:rsid w:val="00D34A72"/>
    <w:rsid w:val="00DC08BC"/>
    <w:rsid w:val="00DC6231"/>
    <w:rsid w:val="00E13416"/>
    <w:rsid w:val="00E72AE4"/>
    <w:rsid w:val="00E81BE4"/>
    <w:rsid w:val="00F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8FA2"/>
  <w15:docId w15:val="{F1D672D3-B7A5-4878-ABB9-AAC1CAB6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26"/>
      </w:numPr>
      <w:spacing w:before="240" w:after="240"/>
      <w:jc w:val="center"/>
      <w:outlineLvl w:val="0"/>
    </w:pPr>
    <w:rPr>
      <w:rFonts w:cs="Arial"/>
      <w:b/>
      <w:bCs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26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6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26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26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cs="Arial"/>
      <w:b/>
      <w:bCs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Arial" w:hAnsi="Arial" w:cs="Arial"/>
      <w:sz w:val="22"/>
      <w:szCs w:val="22"/>
      <w:lang w:eastAsia="ru-RU"/>
    </w:rPr>
  </w:style>
  <w:style w:type="paragraph" w:styleId="af">
    <w:name w:val="caption"/>
    <w:basedOn w:val="a"/>
    <w:next w:val="a"/>
    <w:qFormat/>
    <w:pPr>
      <w:spacing w:line="20" w:lineRule="atLeast"/>
      <w:ind w:firstLine="0"/>
      <w:jc w:val="center"/>
    </w:pPr>
    <w:rPr>
      <w:b/>
      <w:sz w:val="24"/>
      <w:szCs w:val="20"/>
    </w:rPr>
  </w:style>
  <w:style w:type="character" w:styleId="af0">
    <w:name w:val="Strong"/>
    <w:basedOn w:val="a0"/>
    <w:qFormat/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lang w:eastAsia="ru-RU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Pr>
      <w:sz w:val="28"/>
      <w:szCs w:val="28"/>
      <w:lang w:eastAsia="ru-RU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sz w:val="28"/>
      <w:szCs w:val="28"/>
      <w:lang w:eastAsia="ru-RU"/>
    </w:rPr>
  </w:style>
  <w:style w:type="character" w:styleId="af8">
    <w:name w:val="page number"/>
    <w:basedOn w:val="a0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0pt">
    <w:name w:val="Основной текст +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position w:val="0"/>
      <w:sz w:val="25"/>
      <w:szCs w:val="25"/>
      <w:u w:val="none"/>
      <w:lang w:val="ru-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after="3000" w:line="0" w:lineRule="atLeast"/>
      <w:ind w:firstLine="0"/>
    </w:pPr>
    <w:rPr>
      <w:color w:val="000000"/>
      <w:spacing w:val="3"/>
      <w:sz w:val="25"/>
      <w:szCs w:val="25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lang w:eastAsia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Arial"/>
                <a:cs typeface="Arial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граждан, поступивших </a:t>
            </a:r>
          </a:p>
          <a:p>
            <a:pPr>
              <a:defRPr sz="1200">
                <a:latin typeface="Arial"/>
                <a:cs typeface="Arial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Краснодарстат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67335653182313"/>
          <c:y val="0.15643014311432779"/>
          <c:w val="0.76187935272102003"/>
          <c:h val="0.6417654707133895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апрель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2118221250338435E-3"/>
                  <c:y val="-1.2261097270463497E-3"/>
                </c:manualLayout>
              </c:layout>
              <c:tx>
                <c:rich>
                  <a:bodyPr/>
                  <a:lstStyle/>
                  <a:p>
                    <a:fld id="{966FF1BB-29B2-4745-8669-1F86B50D383A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929911755756152E-2"/>
                      <c:h val="4.1528386463239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F58-4E8C-AD40-3B6C31FA32E4}"/>
                </c:ext>
              </c:extLst>
            </c:dLbl>
            <c:dLbl>
              <c:idx val="1"/>
              <c:layout>
                <c:manualLayout>
                  <c:x val="4.7272846346077379E-3"/>
                  <c:y val="7.0093638435349747E-3"/>
                </c:manualLayout>
              </c:layout>
              <c:tx>
                <c:rich>
                  <a:bodyPr/>
                  <a:lstStyle/>
                  <a:p>
                    <a:fld id="{9475318B-CCAB-4EFB-B248-4F2D8AA78146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F58-4E8C-AD40-3B6C31FA32E4}"/>
                </c:ext>
              </c:extLst>
            </c:dLbl>
            <c:dLbl>
              <c:idx val="2"/>
              <c:layout>
                <c:manualLayout>
                  <c:x val="2.8648455153589729E-3"/>
                  <c:y val="-3.4089740287955458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F58-4E8C-AD40-3B6C31FA32E4}"/>
                </c:ext>
              </c:extLst>
            </c:dLbl>
            <c:dLbl>
              <c:idx val="3"/>
              <c:layout>
                <c:manualLayout>
                  <c:x val="8.7863811092806204E-3"/>
                  <c:y val="-1.705029838022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58-4E8C-AD40-3B6C31FA3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IIквартал 2024 года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17</c:v>
                </c:pt>
                <c:pt idx="1">
                  <c:v>28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58-4E8C-AD40-3B6C31FA32E4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май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032968016389723E-3"/>
                  <c:y val="3.4121966291064277E-3"/>
                </c:manualLayout>
              </c:layout>
              <c:tx>
                <c:rich>
                  <a:bodyPr/>
                  <a:lstStyle/>
                  <a:p>
                    <a:fld id="{5D629927-B8DC-43FE-8C3B-E39CB3F62F8A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F58-4E8C-AD40-3B6C31FA32E4}"/>
                </c:ext>
              </c:extLst>
            </c:dLbl>
            <c:dLbl>
              <c:idx val="1"/>
              <c:layout>
                <c:manualLayout>
                  <c:x val="6.6903975982614532E-4"/>
                  <c:y val="-1.2266648602511125E-3"/>
                </c:manualLayout>
              </c:layout>
              <c:tx>
                <c:rich>
                  <a:bodyPr/>
                  <a:lstStyle/>
                  <a:p>
                    <a:fld id="{DC70CD3E-62AC-431B-A43A-C4F2F6599E8D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01308449132761E-2"/>
                      <c:h val="4.1528386463239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9F58-4E8C-AD40-3B6C31FA32E4}"/>
                </c:ext>
              </c:extLst>
            </c:dLbl>
            <c:dLbl>
              <c:idx val="2"/>
              <c:layout>
                <c:manualLayout>
                  <c:x val="1.5034566078260287E-3"/>
                  <c:y val="-1.02304132367233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t>26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9F58-4E8C-AD40-3B6C31FA32E4}"/>
                </c:ext>
              </c:extLst>
            </c:dLbl>
            <c:dLbl>
              <c:idx val="3"/>
              <c:layout>
                <c:manualLayout>
                  <c:x val="6.5897858319604718E-3"/>
                  <c:y val="-1.0230179028133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F58-4E8C-AD40-3B6C31FA3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IIквартал 2024 года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23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9F58-4E8C-AD40-3B6C31FA32E4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июнь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lumMod val="40000"/>
                <a:lumOff val="60000"/>
              </a:schemeClr>
            </a:solidFill>
            <a:effectLst/>
          </c:spPr>
          <c:invertIfNegative val="0"/>
          <c:dLbls>
            <c:dLbl>
              <c:idx val="0"/>
              <c:layout>
                <c:manualLayout>
                  <c:x val="1.1694616768782821E-3"/>
                  <c:y val="3.4105853289509557E-3"/>
                </c:manualLayout>
              </c:layout>
              <c:tx>
                <c:rich>
                  <a:bodyPr/>
                  <a:lstStyle/>
                  <a:p>
                    <a:fld id="{A4760174-94A7-472D-8530-B52A07CC815A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9F58-4E8C-AD40-3B6C31FA32E4}"/>
                </c:ext>
              </c:extLst>
            </c:dLbl>
            <c:dLbl>
              <c:idx val="1"/>
              <c:layout>
                <c:manualLayout>
                  <c:x val="-5.2608196778946507E-4"/>
                  <c:y val="0"/>
                </c:manualLayout>
              </c:layout>
              <c:tx>
                <c:rich>
                  <a:bodyPr/>
                  <a:lstStyle/>
                  <a:p>
                    <a:fld id="{CE6F99F3-E25A-496A-84C6-57E495206C30}" type="VALUE"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F58-4E8C-AD40-3B6C31FA32E4}"/>
                </c:ext>
              </c:extLst>
            </c:dLbl>
            <c:dLbl>
              <c:idx val="2"/>
              <c:layout>
                <c:manualLayout>
                  <c:x val="1.3362993361650992E-3"/>
                  <c:y val="6.8211706579019097E-3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chemeClr val="accent5">
                            <a:lumMod val="75000"/>
                          </a:schemeClr>
                        </a:solidFill>
                      </a:rPr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9F58-4E8C-AD40-3B6C31FA32E4}"/>
                </c:ext>
              </c:extLst>
            </c:dLbl>
            <c:dLbl>
              <c:idx val="3"/>
              <c:layout>
                <c:manualLayout>
                  <c:x val="1.0982976386600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58-4E8C-AD40-3B6C31FA3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IIквартал 2024 года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11</c:v>
                </c:pt>
                <c:pt idx="1">
                  <c:v>20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F58-4E8C-AD40-3B6C31FA32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919872"/>
        <c:axId val="93929856"/>
      </c:barChart>
      <c:catAx>
        <c:axId val="9391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929856"/>
        <c:crosses val="autoZero"/>
        <c:auto val="1"/>
        <c:lblAlgn val="ctr"/>
        <c:lblOffset val="100"/>
        <c:noMultiLvlLbl val="0"/>
      </c:catAx>
      <c:valAx>
        <c:axId val="93929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39198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80974753818566"/>
          <c:y val="0.89064562380277035"/>
          <c:w val="0.30816481137983803"/>
          <c:h val="5.9785926858021324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Arial"/>
                <a:cs typeface="Arial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граждан </a:t>
            </a:r>
          </a:p>
          <a:p>
            <a:pPr>
              <a:defRPr sz="1200">
                <a:latin typeface="Arial"/>
                <a:cs typeface="Arial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по типу доставки в Краснодарстат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6677235672311815E-2"/>
          <c:y val="0.10791904019572188"/>
          <c:w val="0.90801289376071748"/>
          <c:h val="0.705694013853496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Почта России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2260746167048623E-3"/>
                  <c:y val="3.412733729158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812-454B-A301-7426A7F0D78D}"/>
                </c:ext>
              </c:extLst>
            </c:dLbl>
            <c:dLbl>
              <c:idx val="1"/>
              <c:layout>
                <c:manualLayout>
                  <c:x val="4.7272268193135373E-3"/>
                  <c:y val="1.611300155409901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12-454B-A301-7426A7F0D78D}"/>
                </c:ext>
              </c:extLst>
            </c:dLbl>
            <c:dLbl>
              <c:idx val="2"/>
              <c:layout>
                <c:manualLayout>
                  <c:x val="2.8648455153589738E-3"/>
                  <c:y val="-3.40897402879554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12-454B-A301-7426A7F0D78D}"/>
                </c:ext>
              </c:extLst>
            </c:dLbl>
            <c:dLbl>
              <c:idx val="3"/>
              <c:layout>
                <c:manualLayout>
                  <c:x val="8.7863811092806204E-3"/>
                  <c:y val="-1.705029838022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12-454B-A301-7426A7F0D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 квартал 2024 года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2</c:v>
                </c:pt>
                <c:pt idx="1">
                  <c:v>25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12-454B-A301-7426A7F0D78D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Электронная почта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5032968016389723E-3"/>
                  <c:y val="3.412196629106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12-454B-A301-7426A7F0D78D}"/>
                </c:ext>
              </c:extLst>
            </c:dLbl>
            <c:dLbl>
              <c:idx val="1"/>
              <c:layout>
                <c:manualLayout>
                  <c:x val="2.6976882436980441E-3"/>
                  <c:y val="3.41219662910636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812-454B-A301-7426A7F0D78D}"/>
                </c:ext>
              </c:extLst>
            </c:dLbl>
            <c:dLbl>
              <c:idx val="2"/>
              <c:layout>
                <c:manualLayout>
                  <c:x val="1.5034566078260287E-3"/>
                  <c:y val="3.41192807908046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12-454B-A301-7426A7F0D78D}"/>
                </c:ext>
              </c:extLst>
            </c:dLbl>
            <c:dLbl>
              <c:idx val="3"/>
              <c:layout>
                <c:manualLayout>
                  <c:x val="6.5897858319604735E-3"/>
                  <c:y val="-1.0230179028133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12-454B-A301-7426A7F0D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 квартал 2024 года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35</c:v>
                </c:pt>
                <c:pt idx="1">
                  <c:v>44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812-454B-A301-7426A7F0D78D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Другой способ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lumMod val="40000"/>
                <a:lumOff val="60000"/>
              </a:schemeClr>
            </a:solidFill>
            <a:effectLst/>
          </c:spPr>
          <c:invertIfNegative val="0"/>
          <c:dLbls>
            <c:dLbl>
              <c:idx val="0"/>
              <c:layout>
                <c:manualLayout>
                  <c:x val="1.1694616768782821E-3"/>
                  <c:y val="3.41058532895095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12-454B-A301-7426A7F0D78D}"/>
                </c:ext>
              </c:extLst>
            </c:dLbl>
            <c:dLbl>
              <c:idx val="1"/>
              <c:layout>
                <c:manualLayout>
                  <c:x val="-5.2608196778946529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12-454B-A301-7426A7F0D78D}"/>
                </c:ext>
              </c:extLst>
            </c:dLbl>
            <c:dLbl>
              <c:idx val="2"/>
              <c:layout>
                <c:manualLayout>
                  <c:x val="1.3362993361650997E-3"/>
                  <c:y val="6.8211706579019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812-454B-A301-7426A7F0D78D}"/>
                </c:ext>
              </c:extLst>
            </c:dLbl>
            <c:dLbl>
              <c:idx val="3"/>
              <c:layout>
                <c:manualLayout>
                  <c:x val="1.0982976386600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12-454B-A301-7426A7F0D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II квартал 2022 года</c:v>
                </c:pt>
                <c:pt idx="1">
                  <c:v>II квартал 2023 года</c:v>
                </c:pt>
                <c:pt idx="2">
                  <c:v>II квартал 2024 года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14</c:v>
                </c:pt>
                <c:pt idx="1">
                  <c:v>4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812-454B-A301-7426A7F0D7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3016448"/>
        <c:axId val="93017984"/>
      </c:barChart>
      <c:catAx>
        <c:axId val="9301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93017984"/>
        <c:crosses val="autoZero"/>
        <c:auto val="1"/>
        <c:lblAlgn val="ctr"/>
        <c:lblOffset val="100"/>
        <c:noMultiLvlLbl val="0"/>
      </c:catAx>
      <c:valAx>
        <c:axId val="93017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30164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386743757171304"/>
          <c:y val="0.89064562380277035"/>
          <c:w val="0.61226496505038686"/>
          <c:h val="5.8195596262965263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 sz="1200">
                <a:latin typeface="Arial"/>
                <a:cs typeface="Arial"/>
              </a:defRPr>
            </a:pPr>
            <a:r>
              <a:rPr lang="ru-RU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Вопросы обращений граждан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877199312350102"/>
          <c:y val="1.44166336749805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441657750506194"/>
          <c:y val="0.19355093183184505"/>
          <c:w val="0.3672345862427574"/>
          <c:h val="0.63428320063344035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prstGeom prst="rect">
              <a:avLst/>
            </a:prstGeom>
            <a:solidFill>
              <a:schemeClr val="accent4">
                <a:lumMod val="60000"/>
                <a:lumOff val="40000"/>
              </a:schemeClr>
            </a:solidFill>
            <a:effectLst>
              <a:innerShdw blurRad="63500" dist="50800" dir="16200000">
                <a:prstClr val="black">
                  <a:alpha val="50000"/>
                </a:prstClr>
              </a:innerShdw>
            </a:effectLst>
          </c:spPr>
          <c:dPt>
            <c:idx val="0"/>
            <c:bubble3D val="0"/>
            <c:spPr>
              <a:prstGeom prst="rect">
                <a:avLst/>
              </a:prstGeom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A-47B9-8A4B-F8533D999F7C}"/>
              </c:ext>
            </c:extLst>
          </c:dPt>
          <c:dPt>
            <c:idx val="1"/>
            <c:bubble3D val="0"/>
            <c:explosion val="23"/>
            <c:spPr>
              <a:prstGeom prst="rect">
                <a:avLst/>
              </a:prstGeom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A-47B9-8A4B-F8533D999F7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283018867924525E-2"/>
                      <c:h val="0.1202013845185651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49AA-47B9-8A4B-F8533D999F7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9AA-47B9-8A4B-F8533D999F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Официальная статистическая информация</c:v>
                </c:pt>
                <c:pt idx="1">
                  <c:v>Другие вопросы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AA-47B9-8A4B-F8533D999F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20"/>
        <c:holeSize val="50"/>
      </c:doughnutChart>
    </c:plotArea>
    <c:legend>
      <c:legendPos val="b"/>
      <c:layout>
        <c:manualLayout>
          <c:xMode val="edge"/>
          <c:yMode val="edge"/>
          <c:x val="0.66488171997368262"/>
          <c:y val="0.11997595272657956"/>
          <c:w val="0.26613881638436593"/>
          <c:h val="0.637010975632641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prstGeom prst="rect">
      <a:avLst/>
    </a:prstGeom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title>
      <c:tx>
        <c:rich>
          <a:bodyPr/>
          <a:lstStyle/>
          <a:p>
            <a:pPr>
              <a:defRPr sz="1400">
                <a:latin typeface="Arial"/>
                <a:cs typeface="Arial"/>
              </a:defRPr>
            </a:pPr>
            <a:r>
              <a:rPr lang="ru-RU" sz="1400">
                <a:latin typeface="Arial"/>
                <a:cs typeface="Arial"/>
              </a:rPr>
              <a:t>Результаты рассмотрения обращений</a:t>
            </a:r>
            <a:endParaRPr lang="ru-RU"/>
          </a:p>
        </c:rich>
      </c:tx>
      <c:layout>
        <c:manualLayout>
          <c:xMode val="edge"/>
          <c:yMode val="edge"/>
          <c:x val="0.13530659891245383"/>
          <c:y val="2.3778972501502432E-2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318754320592156E-2"/>
          <c:y val="0.24454247779288174"/>
          <c:w val="0.50345047781926011"/>
          <c:h val="0.6363542328297883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rstGeom prst="rect">
              <a:avLst/>
            </a:prstGeom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1"/>
            </a:gradFill>
            <a:ln>
              <a:noFill/>
            </a:ln>
            <a:effectLst/>
          </c:spPr>
          <c:dPt>
            <c:idx val="0"/>
            <c:bubble3D val="0"/>
            <c:explosion val="15"/>
            <c:spPr>
              <a:prstGeom prst="rect">
                <a:avLst/>
              </a:prstGeom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E9E-4586-A4EF-7F27824BE946}"/>
              </c:ext>
            </c:extLst>
          </c:dPt>
          <c:dPt>
            <c:idx val="1"/>
            <c:bubble3D val="0"/>
            <c:explosion val="13"/>
            <c:spPr>
              <a:prstGeom prst="rect">
                <a:avLst/>
              </a:prstGeom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E9E-4586-A4EF-7F27824BE946}"/>
              </c:ext>
            </c:extLst>
          </c:dPt>
          <c:dPt>
            <c:idx val="2"/>
            <c:bubble3D val="0"/>
            <c:explosion val="3"/>
            <c:spPr>
              <a:prstGeom prst="rect">
                <a:avLst/>
              </a:prstGeom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E9E-4586-A4EF-7F27824BE946}"/>
              </c:ext>
            </c:extLst>
          </c:dPt>
          <c:dLbls>
            <c:dLbl>
              <c:idx val="0"/>
              <c:layout>
                <c:manualLayout>
                  <c:x val="6.406149903907751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E9E-4586-A4EF-7F27824BE94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E9E-4586-A4EF-7F27824BE94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E9E-4586-A4EF-7F27824BE9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solidFill>
                      <a:schemeClr val="accent5">
                        <a:lumMod val="7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Предоставлена государственная услуга</c:v>
                </c:pt>
                <c:pt idx="1">
                  <c:v>Разъяснено</c:v>
                </c:pt>
                <c:pt idx="2">
                  <c:v>Поддержано, в т.ч.приняты меры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7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9E-4586-A4EF-7F27824BE9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338916647883966"/>
          <c:y val="0.20844991061200221"/>
          <c:w val="0.39465901964048206"/>
          <c:h val="0.7579663039357649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prstGeom prst="rect">
      <a:avLst/>
    </a:prstGeom>
    <a:noFill/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0.18714</cdr:x>
      <cdr:y>0.21868</cdr:y>
    </cdr:from>
    <cdr:to>
      <cdr:x>0.30865</cdr:x>
      <cdr:y>0.33776</cdr:y>
    </cdr:to>
    <cdr:sp macro="" textlink="">
      <cdr:nvSpPr>
        <cdr:cNvPr id="2" name="TextBox 1"/>
        <cdr:cNvSpPr txBox="1"/>
      </cdr:nvSpPr>
      <cdr:spPr bwMode="auto">
        <a:xfrm xmlns:a="http://schemas.openxmlformats.org/drawingml/2006/main">
          <a:off x="1171583" y="962025"/>
          <a:ext cx="760710" cy="5238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51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0.44093</cdr:x>
      <cdr:y>0.11692</cdr:y>
    </cdr:from>
    <cdr:to>
      <cdr:x>0.55837</cdr:x>
      <cdr:y>0.22084</cdr:y>
    </cdr:to>
    <cdr:sp macro="" textlink="">
      <cdr:nvSpPr>
        <cdr:cNvPr id="3" name="TextBox 1"/>
        <cdr:cNvSpPr txBox="1"/>
      </cdr:nvSpPr>
      <cdr:spPr bwMode="auto">
        <a:xfrm xmlns:a="http://schemas.openxmlformats.org/drawingml/2006/main">
          <a:off x="2760427" y="514350"/>
          <a:ext cx="735248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73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0.70136</cdr:x>
      <cdr:y>0.09044</cdr:y>
    </cdr:from>
    <cdr:to>
      <cdr:x>0.81435</cdr:x>
      <cdr:y>0.23167</cdr:y>
    </cdr:to>
    <cdr:sp macro="" textlink="">
      <cdr:nvSpPr>
        <cdr:cNvPr id="4" name="TextBox 1"/>
        <cdr:cNvSpPr txBox="1"/>
      </cdr:nvSpPr>
      <cdr:spPr bwMode="auto">
        <a:xfrm xmlns:a="http://schemas.openxmlformats.org/drawingml/2006/main">
          <a:off x="4390840" y="397871"/>
          <a:ext cx="707370" cy="6213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69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0.1158</cdr:x>
      <cdr:y>0.2464</cdr:y>
    </cdr:from>
    <cdr:to>
      <cdr:x>0.27986</cdr:x>
      <cdr:y>0.31941</cdr:y>
    </cdr:to>
    <cdr:sp macro="" textlink="">
      <cdr:nvSpPr>
        <cdr:cNvPr id="2" name="TextBox 1"/>
        <cdr:cNvSpPr txBox="1"/>
      </cdr:nvSpPr>
      <cdr:spPr bwMode="auto">
        <a:xfrm xmlns:a="http://schemas.openxmlformats.org/drawingml/2006/main">
          <a:off x="724594" y="1543050"/>
          <a:ext cx="1026571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51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0.41221</cdr:x>
      <cdr:y>0.0867</cdr:y>
    </cdr:from>
    <cdr:to>
      <cdr:x>0.59005</cdr:x>
      <cdr:y>0.1597</cdr:y>
    </cdr:to>
    <cdr:sp macro="" textlink="">
      <cdr:nvSpPr>
        <cdr:cNvPr id="3" name="TextBox 1"/>
        <cdr:cNvSpPr txBox="1"/>
      </cdr:nvSpPr>
      <cdr:spPr bwMode="auto">
        <a:xfrm xmlns:a="http://schemas.openxmlformats.org/drawingml/2006/main">
          <a:off x="2579318" y="542925"/>
          <a:ext cx="1112796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73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0.71137</cdr:x>
      <cdr:y>0.12776</cdr:y>
    </cdr:from>
    <cdr:to>
      <cdr:x>0.89197</cdr:x>
      <cdr:y>0.2008</cdr:y>
    </cdr:to>
    <cdr:sp macro="" textlink="">
      <cdr:nvSpPr>
        <cdr:cNvPr id="4" name="TextBox 1"/>
        <cdr:cNvSpPr txBox="1"/>
      </cdr:nvSpPr>
      <cdr:spPr bwMode="auto">
        <a:xfrm xmlns:a="http://schemas.openxmlformats.org/drawingml/2006/main">
          <a:off x="4451248" y="800100"/>
          <a:ext cx="1130067" cy="457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defRPr/>
          </a:pPr>
          <a:r>
            <a:rPr lang="ru-RU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Всего </a:t>
          </a:r>
          <a:r>
            <a:rPr lang="en-US" sz="1400" b="1">
              <a:solidFill>
                <a:schemeClr val="accent5">
                  <a:lumMod val="7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69</a:t>
          </a:r>
          <a:endParaRPr sz="1400" b="1">
            <a:solidFill>
              <a:schemeClr val="accent5">
                <a:lumMod val="7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ставная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22A38ED-4C9E-4BCF-B0A6-7A7A6652F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Андрей Владимирович</dc:creator>
  <cp:lastModifiedBy>Ефимова Елена Сергеевна</cp:lastModifiedBy>
  <cp:revision>7</cp:revision>
  <cp:lastPrinted>2024-04-09T05:48:00Z</cp:lastPrinted>
  <dcterms:created xsi:type="dcterms:W3CDTF">2024-07-24T10:25:00Z</dcterms:created>
  <dcterms:modified xsi:type="dcterms:W3CDTF">2024-07-25T05:42:00Z</dcterms:modified>
</cp:coreProperties>
</file>